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66"/>
      </w:tblGrid>
      <w:tr w:rsidR="005F658F" w:rsidRPr="005F658F" w:rsidTr="005F658F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66"/>
            </w:tblGrid>
            <w:tr w:rsidR="005F658F" w:rsidRPr="005F658F">
              <w:trPr>
                <w:tblCellSpacing w:w="0" w:type="dxa"/>
              </w:trPr>
              <w:tc>
                <w:tcPr>
                  <w:tcW w:w="930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66"/>
                  </w:tblGrid>
                  <w:tr w:rsidR="005F658F" w:rsidRPr="005F658F">
                    <w:trPr>
                      <w:tblCellSpacing w:w="0" w:type="dxa"/>
                    </w:trPr>
                    <w:tc>
                      <w:tcPr>
                        <w:tcW w:w="9300" w:type="dxa"/>
                        <w:hideMark/>
                      </w:tcPr>
                      <w:p w:rsidR="005F658F" w:rsidRPr="005F658F" w:rsidRDefault="005F658F" w:rsidP="005F658F">
                        <w:pPr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5F658F" w:rsidRPr="005F658F" w:rsidRDefault="005F658F" w:rsidP="005F6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5F658F" w:rsidRPr="005F658F" w:rsidRDefault="005F658F" w:rsidP="005F658F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19"/>
                <w:szCs w:val="19"/>
                <w:lang w:eastAsia="en-GB"/>
              </w:rPr>
            </w:pPr>
          </w:p>
        </w:tc>
      </w:tr>
    </w:tbl>
    <w:p w:rsidR="008F5E02" w:rsidRDefault="00362D49" w:rsidP="0086753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6232511</wp:posOffset>
            </wp:positionH>
            <wp:positionV relativeFrom="paragraph">
              <wp:posOffset>-385639</wp:posOffset>
            </wp:positionV>
            <wp:extent cx="737139" cy="739471"/>
            <wp:effectExtent l="19050" t="0" r="5811" b="0"/>
            <wp:wrapNone/>
            <wp:docPr id="142" name="Picture 1" descr="C:\Users\pwatson676\AppData\Local\Microsoft\Windows\Temporary Internet Files\Content.Outlook\HHXG0VWN\Briches Pri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watson676\AppData\Local\Microsoft\Windows\Temporary Internet Files\Content.Outlook\HHXG0VWN\Briches Prima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48" cy="74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5E02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-390442</wp:posOffset>
            </wp:positionH>
            <wp:positionV relativeFrom="paragraph">
              <wp:posOffset>-385638</wp:posOffset>
            </wp:positionV>
            <wp:extent cx="736324" cy="739773"/>
            <wp:effectExtent l="19050" t="0" r="6626" b="0"/>
            <wp:wrapNone/>
            <wp:docPr id="1" name="Picture 1" descr="C:\Users\pwatson676\AppData\Local\Microsoft\Windows\Temporary Internet Files\Content.Outlook\HHXG0VWN\Briches Pri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watson676\AppData\Local\Microsoft\Windows\Temporary Internet Files\Content.Outlook\HHXG0VWN\Briches Prima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25" cy="73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5E02">
        <w:rPr>
          <w:b/>
          <w:sz w:val="28"/>
          <w:szCs w:val="28"/>
        </w:rPr>
        <w:t>Birches Primary School</w:t>
      </w:r>
      <w:bookmarkStart w:id="0" w:name="_GoBack"/>
      <w:bookmarkEnd w:id="0"/>
    </w:p>
    <w:p w:rsidR="00362D49" w:rsidRPr="00EF4CC0" w:rsidRDefault="00867537" w:rsidP="00867537">
      <w:pPr>
        <w:jc w:val="center"/>
        <w:rPr>
          <w:b/>
          <w:color w:val="FF0000"/>
          <w:sz w:val="28"/>
          <w:szCs w:val="28"/>
        </w:rPr>
      </w:pPr>
      <w:r w:rsidRPr="00362D49">
        <w:rPr>
          <w:b/>
          <w:color w:val="FF0000"/>
          <w:sz w:val="28"/>
          <w:szCs w:val="28"/>
        </w:rPr>
        <w:t>Key Workers</w:t>
      </w:r>
    </w:p>
    <w:p w:rsidR="00EF4370" w:rsidRDefault="00867537" w:rsidP="00EF4370">
      <w:r>
        <w:t>Dear Parents,</w:t>
      </w:r>
    </w:p>
    <w:p w:rsidR="009E507B" w:rsidRDefault="009E507B" w:rsidP="00DE43C2">
      <w:pPr>
        <w:spacing w:line="360" w:lineRule="auto"/>
        <w:jc w:val="both"/>
      </w:pPr>
      <w:r>
        <w:t xml:space="preserve">Our Board of Governors and staff want to make sure we do everything we can to help </w:t>
      </w:r>
      <w:r w:rsidR="00542723">
        <w:t>our</w:t>
      </w:r>
      <w:r>
        <w:t xml:space="preserve"> Key Workers, at the same time making sure the children we are looking after are kept in conditions which are safe and adhere to PHA guidelines.  </w:t>
      </w:r>
    </w:p>
    <w:p w:rsidR="00362D49" w:rsidRDefault="009E507B" w:rsidP="00F71639">
      <w:pPr>
        <w:spacing w:line="360" w:lineRule="auto"/>
        <w:jc w:val="both"/>
      </w:pPr>
      <w:r>
        <w:t xml:space="preserve">I would like to thank the parents who are Key Workers for contacting me, further information will be </w:t>
      </w:r>
      <w:r w:rsidR="00292401">
        <w:t>emailed</w:t>
      </w:r>
      <w:r>
        <w:t xml:space="preserve"> to </w:t>
      </w:r>
      <w:r w:rsidR="00DE43C2">
        <w:t>them regarding</w:t>
      </w:r>
      <w:r>
        <w:t xml:space="preserve"> arrangements for next</w:t>
      </w:r>
      <w:r w:rsidR="00542723">
        <w:t xml:space="preserve"> week</w:t>
      </w:r>
      <w:r>
        <w:t>, with the view to open on Tuesday 24 March.</w:t>
      </w:r>
    </w:p>
    <w:p w:rsidR="00546ED3" w:rsidRPr="00985C28" w:rsidRDefault="00542723" w:rsidP="00542723">
      <w:pPr>
        <w:shd w:val="clear" w:color="auto" w:fill="FFFFFF"/>
        <w:spacing w:after="0" w:line="240" w:lineRule="auto"/>
        <w:jc w:val="both"/>
        <w:textAlignment w:val="baseline"/>
        <w:rPr>
          <w:b/>
          <w:color w:val="000000" w:themeColor="text1"/>
          <w:sz w:val="24"/>
          <w:szCs w:val="24"/>
        </w:rPr>
      </w:pPr>
      <w:r w:rsidRPr="00985C28">
        <w:rPr>
          <w:b/>
          <w:color w:val="000000" w:themeColor="text1"/>
          <w:sz w:val="24"/>
          <w:szCs w:val="24"/>
        </w:rPr>
        <w:t xml:space="preserve">If you are a Key Worker, this is the advice </w:t>
      </w:r>
      <w:r w:rsidR="00546ED3" w:rsidRPr="00985C28">
        <w:rPr>
          <w:b/>
          <w:color w:val="000000" w:themeColor="text1"/>
          <w:sz w:val="24"/>
          <w:szCs w:val="24"/>
        </w:rPr>
        <w:t xml:space="preserve">schools have been given </w:t>
      </w:r>
      <w:r w:rsidR="00867537" w:rsidRPr="00985C28">
        <w:rPr>
          <w:b/>
          <w:color w:val="000000" w:themeColor="text1"/>
          <w:sz w:val="24"/>
          <w:szCs w:val="24"/>
        </w:rPr>
        <w:t>from the Department of Education</w:t>
      </w:r>
      <w:r w:rsidR="00546ED3" w:rsidRPr="00985C28">
        <w:rPr>
          <w:b/>
          <w:color w:val="000000" w:themeColor="text1"/>
          <w:sz w:val="24"/>
          <w:szCs w:val="24"/>
        </w:rPr>
        <w:t>:</w:t>
      </w:r>
    </w:p>
    <w:p w:rsidR="00546ED3" w:rsidRPr="00546ED3" w:rsidRDefault="00546ED3" w:rsidP="00867537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546ED3" w:rsidRPr="00546ED3" w:rsidRDefault="00546ED3" w:rsidP="0086753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 w:rsidRPr="00546ED3">
        <w:rPr>
          <w:rFonts w:eastAsia="Times New Roman" w:cs="Arial"/>
          <w:bCs/>
          <w:sz w:val="24"/>
          <w:szCs w:val="24"/>
          <w:bdr w:val="none" w:sz="0" w:space="0" w:color="auto" w:frame="1"/>
          <w:lang w:eastAsia="en-GB"/>
        </w:rPr>
        <w:t>C</w:t>
      </w:r>
      <w:r w:rsidR="00867537" w:rsidRPr="00546ED3">
        <w:rPr>
          <w:rFonts w:eastAsia="Times New Roman" w:cs="Arial"/>
          <w:bCs/>
          <w:sz w:val="24"/>
          <w:szCs w:val="24"/>
          <w:bdr w:val="none" w:sz="0" w:space="0" w:color="auto" w:frame="1"/>
          <w:lang w:eastAsia="en-GB"/>
        </w:rPr>
        <w:t>hildren of key workers must only avail of sending their children to school when there is </w:t>
      </w:r>
      <w:r w:rsidR="00867537" w:rsidRPr="00546ED3">
        <w:rPr>
          <w:rFonts w:eastAsia="Times New Roman" w:cs="Arial"/>
          <w:bCs/>
          <w:sz w:val="24"/>
          <w:szCs w:val="24"/>
          <w:u w:val="single"/>
          <w:bdr w:val="none" w:sz="0" w:space="0" w:color="auto" w:frame="1"/>
          <w:lang w:eastAsia="en-GB"/>
        </w:rPr>
        <w:t>NO OTHER OPTION</w:t>
      </w:r>
      <w:r w:rsidR="00867537" w:rsidRPr="00546ED3">
        <w:rPr>
          <w:rFonts w:eastAsia="Times New Roman" w:cs="Arial"/>
          <w:bCs/>
          <w:sz w:val="24"/>
          <w:szCs w:val="24"/>
          <w:bdr w:val="none" w:sz="0" w:space="0" w:color="auto" w:frame="1"/>
          <w:lang w:eastAsia="en-GB"/>
        </w:rPr>
        <w:t> available to them.  </w:t>
      </w:r>
    </w:p>
    <w:p w:rsidR="00546ED3" w:rsidRPr="00546ED3" w:rsidRDefault="00546ED3" w:rsidP="00546ED3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546ED3" w:rsidRPr="00546ED3" w:rsidRDefault="00867537" w:rsidP="0086753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 w:rsidRPr="00546ED3">
        <w:rPr>
          <w:rFonts w:eastAsia="Times New Roman" w:cs="Arial"/>
          <w:bCs/>
          <w:sz w:val="24"/>
          <w:szCs w:val="24"/>
          <w:bdr w:val="none" w:sz="0" w:space="0" w:color="auto" w:frame="1"/>
          <w:lang w:eastAsia="en-GB"/>
        </w:rPr>
        <w:t>If there is a parent, guardian or elder sibling at home or other provision available to key workers, then they must use that provision. </w:t>
      </w:r>
    </w:p>
    <w:p w:rsidR="00546ED3" w:rsidRPr="00546ED3" w:rsidRDefault="00546ED3" w:rsidP="00546ED3">
      <w:pPr>
        <w:pStyle w:val="ListParagraph"/>
        <w:rPr>
          <w:rFonts w:eastAsia="Times New Roman" w:cs="Arial"/>
          <w:sz w:val="24"/>
          <w:szCs w:val="24"/>
          <w:bdr w:val="none" w:sz="0" w:space="0" w:color="auto" w:frame="1"/>
          <w:lang w:eastAsia="en-GB"/>
        </w:rPr>
      </w:pPr>
    </w:p>
    <w:p w:rsidR="00867537" w:rsidRPr="00546ED3" w:rsidRDefault="00867537" w:rsidP="0086753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 w:rsidRPr="00546ED3">
        <w:rPr>
          <w:rFonts w:eastAsia="Times New Roman" w:cs="Arial"/>
          <w:sz w:val="24"/>
          <w:szCs w:val="24"/>
          <w:bdr w:val="none" w:sz="0" w:space="0" w:color="auto" w:frame="1"/>
          <w:lang w:eastAsia="en-GB"/>
        </w:rPr>
        <w:t>This is essential to avoid schools becoming overwhelmed and having to close completely on safety grounds.</w:t>
      </w:r>
    </w:p>
    <w:p w:rsidR="00F71639" w:rsidRPr="00691C6F" w:rsidRDefault="00985C28" w:rsidP="00691C6F">
      <w:pPr>
        <w:pStyle w:val="NormalWeb"/>
        <w:spacing w:line="360" w:lineRule="auto"/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691C6F">
        <w:rPr>
          <w:rFonts w:asciiTheme="minorHAnsi" w:hAnsiTheme="minorHAnsi"/>
          <w:b/>
          <w:color w:val="FF0000"/>
          <w:sz w:val="28"/>
          <w:szCs w:val="28"/>
        </w:rPr>
        <w:t>T</w:t>
      </w:r>
      <w:r w:rsidR="00867537" w:rsidRPr="00691C6F">
        <w:rPr>
          <w:rFonts w:asciiTheme="minorHAnsi" w:hAnsiTheme="minorHAnsi"/>
          <w:b/>
          <w:color w:val="FF0000"/>
          <w:sz w:val="28"/>
          <w:szCs w:val="28"/>
        </w:rPr>
        <w:t>he most recent scientific advice on how to further limit the spread of COVID-19 is clear. If children can stay safely at home, they should, to limit the chance of the virus spreading.</w:t>
      </w:r>
    </w:p>
    <w:p w:rsidR="00867537" w:rsidRPr="00985C28" w:rsidRDefault="00867537" w:rsidP="00867537">
      <w:pPr>
        <w:pStyle w:val="NormalWeb"/>
        <w:rPr>
          <w:rFonts w:asciiTheme="minorHAnsi" w:hAnsiTheme="minorHAnsi"/>
          <w:b/>
          <w:color w:val="000000"/>
        </w:rPr>
      </w:pPr>
      <w:r w:rsidRPr="00985C28">
        <w:rPr>
          <w:rFonts w:asciiTheme="minorHAnsi" w:hAnsiTheme="minorHAnsi"/>
          <w:b/>
          <w:color w:val="000000"/>
        </w:rPr>
        <w:t>If a family does not meet the definition of key worker or their child is not</w:t>
      </w:r>
      <w:r w:rsidR="00691C6F">
        <w:rPr>
          <w:rFonts w:asciiTheme="minorHAnsi" w:hAnsiTheme="minorHAnsi"/>
          <w:b/>
          <w:color w:val="000000"/>
        </w:rPr>
        <w:t xml:space="preserve"> vulnerable but wants to attend</w:t>
      </w:r>
    </w:p>
    <w:p w:rsidR="00E214F3" w:rsidRPr="00E214F3" w:rsidRDefault="00867537" w:rsidP="00E214F3">
      <w:pPr>
        <w:pStyle w:val="NormalWeb"/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A06DEB">
        <w:rPr>
          <w:rFonts w:asciiTheme="minorHAnsi" w:hAnsiTheme="minorHAnsi"/>
          <w:color w:val="000000"/>
        </w:rPr>
        <w:t xml:space="preserve">Families can be directed to the Family Support NI website which has details of a </w:t>
      </w:r>
      <w:r w:rsidRPr="00292401">
        <w:rPr>
          <w:rFonts w:asciiTheme="minorHAnsi" w:hAnsiTheme="minorHAnsi"/>
          <w:color w:val="000000"/>
        </w:rPr>
        <w:t xml:space="preserve">range of </w:t>
      </w:r>
      <w:r w:rsidR="00292401" w:rsidRPr="00292401">
        <w:rPr>
          <w:rFonts w:asciiTheme="minorHAnsi" w:hAnsiTheme="minorHAnsi"/>
          <w:color w:val="000000"/>
        </w:rPr>
        <w:t>support available to families including registered day-care provision in the area.</w:t>
      </w:r>
    </w:p>
    <w:p w:rsidR="00362D49" w:rsidRDefault="008475EE" w:rsidP="00691C6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362D49">
        <w:rPr>
          <w:rFonts w:asciiTheme="minorHAnsi" w:hAnsiTheme="minorHAnsi"/>
          <w:color w:val="000000"/>
        </w:rPr>
        <w:t>Vulnerable children are</w:t>
      </w:r>
      <w:r w:rsidR="00362D49" w:rsidRPr="00362D49">
        <w:rPr>
          <w:rFonts w:asciiTheme="minorHAnsi" w:hAnsiTheme="minorHAnsi"/>
          <w:color w:val="000000"/>
        </w:rPr>
        <w:t xml:space="preserve"> defined currently as those children who are in need of protection, or in need, as defined by the Children (NI) Order 1995. </w:t>
      </w:r>
      <w:r>
        <w:rPr>
          <w:rFonts w:asciiTheme="minorHAnsi" w:hAnsiTheme="minorHAnsi"/>
          <w:color w:val="000000"/>
        </w:rPr>
        <w:t xml:space="preserve"> </w:t>
      </w:r>
    </w:p>
    <w:p w:rsidR="00E214F3" w:rsidRDefault="00E214F3" w:rsidP="00E214F3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</w:p>
    <w:p w:rsidR="008475EE" w:rsidRPr="00362D49" w:rsidRDefault="008475EE" w:rsidP="008475E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D5726B" w:rsidRDefault="00A06DEB" w:rsidP="00F7163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  <w:r w:rsidRPr="00A06DEB">
        <w:rPr>
          <w:rFonts w:asciiTheme="minorHAnsi" w:hAnsiTheme="minorHAnsi"/>
          <w:color w:val="000000"/>
        </w:rPr>
        <w:t>W</w:t>
      </w:r>
      <w:r w:rsidR="00867537" w:rsidRPr="00A06DEB">
        <w:rPr>
          <w:rFonts w:asciiTheme="minorHAnsi" w:hAnsiTheme="minorHAnsi"/>
          <w:color w:val="000000"/>
        </w:rPr>
        <w:t xml:space="preserve">e will be closed on Monday 23rd to put in place preparations to accommodate safely the opening of </w:t>
      </w:r>
      <w:r w:rsidR="00867537" w:rsidRPr="00EF4CC0">
        <w:rPr>
          <w:rFonts w:asciiTheme="minorHAnsi" w:hAnsiTheme="minorHAnsi"/>
          <w:color w:val="000000"/>
        </w:rPr>
        <w:t xml:space="preserve">school on Tuesday 24th March at </w:t>
      </w:r>
      <w:r w:rsidRPr="00EF4CC0">
        <w:rPr>
          <w:rFonts w:asciiTheme="minorHAnsi" w:hAnsiTheme="minorHAnsi"/>
          <w:color w:val="000000"/>
        </w:rPr>
        <w:t>8</w:t>
      </w:r>
      <w:r w:rsidR="00867537" w:rsidRPr="00EF4CC0">
        <w:rPr>
          <w:rFonts w:asciiTheme="minorHAnsi" w:hAnsiTheme="minorHAnsi"/>
          <w:color w:val="000000"/>
        </w:rPr>
        <w:t>.</w:t>
      </w:r>
      <w:r w:rsidRPr="00EF4CC0">
        <w:rPr>
          <w:rFonts w:asciiTheme="minorHAnsi" w:hAnsiTheme="minorHAnsi"/>
          <w:color w:val="000000"/>
        </w:rPr>
        <w:t>3</w:t>
      </w:r>
      <w:r w:rsidR="00867537" w:rsidRPr="00EF4CC0">
        <w:rPr>
          <w:rFonts w:asciiTheme="minorHAnsi" w:hAnsiTheme="minorHAnsi"/>
          <w:color w:val="000000"/>
        </w:rPr>
        <w:t>0 am.</w:t>
      </w:r>
    </w:p>
    <w:p w:rsidR="00F71639" w:rsidRPr="00EF4CC0" w:rsidRDefault="00F71639" w:rsidP="00F7163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</w:p>
    <w:p w:rsidR="006856D1" w:rsidRPr="00EF4CC0" w:rsidRDefault="00DF1B2E" w:rsidP="00F71639">
      <w:pPr>
        <w:jc w:val="both"/>
        <w:rPr>
          <w:sz w:val="24"/>
          <w:szCs w:val="24"/>
        </w:rPr>
      </w:pPr>
      <w:r w:rsidRPr="00EF4CC0">
        <w:rPr>
          <w:sz w:val="24"/>
          <w:szCs w:val="24"/>
        </w:rPr>
        <w:t xml:space="preserve">This is a very difficult, challenging and worrying time for all of us.  We hope everyone follows guidance from PHA in order to best protect yourselves and your families.  </w:t>
      </w:r>
    </w:p>
    <w:p w:rsidR="00E30510" w:rsidRDefault="00DF1B2E" w:rsidP="00F71639">
      <w:pPr>
        <w:jc w:val="both"/>
        <w:rPr>
          <w:sz w:val="24"/>
          <w:szCs w:val="24"/>
        </w:rPr>
      </w:pPr>
      <w:r w:rsidRPr="00EF4CC0">
        <w:rPr>
          <w:sz w:val="24"/>
          <w:szCs w:val="24"/>
        </w:rPr>
        <w:t>We hope everyone keeps safe and well.</w:t>
      </w:r>
    </w:p>
    <w:p w:rsidR="00E214F3" w:rsidRPr="00EF4CC0" w:rsidRDefault="00E214F3" w:rsidP="00F71639">
      <w:pPr>
        <w:jc w:val="both"/>
        <w:rPr>
          <w:sz w:val="24"/>
          <w:szCs w:val="24"/>
        </w:rPr>
      </w:pPr>
    </w:p>
    <w:p w:rsidR="00DF1B2E" w:rsidRPr="00EF4CC0" w:rsidRDefault="00DF1B2E" w:rsidP="00F71639">
      <w:pPr>
        <w:jc w:val="both"/>
        <w:rPr>
          <w:sz w:val="24"/>
          <w:szCs w:val="24"/>
        </w:rPr>
      </w:pPr>
      <w:r w:rsidRPr="00EF4CC0">
        <w:rPr>
          <w:sz w:val="24"/>
          <w:szCs w:val="24"/>
        </w:rPr>
        <w:t>Yours sincerely</w:t>
      </w:r>
    </w:p>
    <w:p w:rsidR="009068CD" w:rsidRPr="00B9784C" w:rsidRDefault="00B84618" w:rsidP="00B9784C">
      <w:pPr>
        <w:jc w:val="both"/>
        <w:rPr>
          <w:sz w:val="24"/>
          <w:szCs w:val="24"/>
        </w:rPr>
      </w:pPr>
      <w:r w:rsidRPr="00EF4CC0">
        <w:rPr>
          <w:sz w:val="24"/>
          <w:szCs w:val="24"/>
        </w:rPr>
        <w:t>Patricia Watson</w:t>
      </w:r>
    </w:p>
    <w:sectPr w:rsidR="009068CD" w:rsidRPr="00B9784C" w:rsidSect="00362D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FFF"/>
    <w:multiLevelType w:val="hybridMultilevel"/>
    <w:tmpl w:val="E3A8487A"/>
    <w:lvl w:ilvl="0" w:tplc="1488E46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A3949"/>
    <w:multiLevelType w:val="hybridMultilevel"/>
    <w:tmpl w:val="55F640DC"/>
    <w:lvl w:ilvl="0" w:tplc="20D03B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5F658F"/>
    <w:rsid w:val="00065F1F"/>
    <w:rsid w:val="00214EAE"/>
    <w:rsid w:val="00292401"/>
    <w:rsid w:val="0029466E"/>
    <w:rsid w:val="00362D49"/>
    <w:rsid w:val="004C34E8"/>
    <w:rsid w:val="00542225"/>
    <w:rsid w:val="00542723"/>
    <w:rsid w:val="00546ED3"/>
    <w:rsid w:val="005F658F"/>
    <w:rsid w:val="00634902"/>
    <w:rsid w:val="00672039"/>
    <w:rsid w:val="006856D1"/>
    <w:rsid w:val="00691C6F"/>
    <w:rsid w:val="006A450D"/>
    <w:rsid w:val="007C6077"/>
    <w:rsid w:val="008475EE"/>
    <w:rsid w:val="00867537"/>
    <w:rsid w:val="008F5E02"/>
    <w:rsid w:val="009068CD"/>
    <w:rsid w:val="00910531"/>
    <w:rsid w:val="00985C28"/>
    <w:rsid w:val="009E507B"/>
    <w:rsid w:val="00A06DEB"/>
    <w:rsid w:val="00B84618"/>
    <w:rsid w:val="00B9784C"/>
    <w:rsid w:val="00D5726B"/>
    <w:rsid w:val="00DE43C2"/>
    <w:rsid w:val="00DF1B2E"/>
    <w:rsid w:val="00E214F3"/>
    <w:rsid w:val="00E30510"/>
    <w:rsid w:val="00EF4370"/>
    <w:rsid w:val="00EF4CC0"/>
    <w:rsid w:val="00F7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F658F"/>
    <w:rPr>
      <w:color w:val="0000FF"/>
      <w:u w:val="single"/>
    </w:rPr>
  </w:style>
  <w:style w:type="paragraph" w:customStyle="1" w:styleId="xmsonormal">
    <w:name w:val="x_msonormal"/>
    <w:basedOn w:val="Normal"/>
    <w:rsid w:val="005F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8F"/>
    <w:rPr>
      <w:rFonts w:ascii="Tahoma" w:hAnsi="Tahoma" w:cs="Tahoma"/>
      <w:sz w:val="16"/>
      <w:szCs w:val="16"/>
    </w:rPr>
  </w:style>
  <w:style w:type="character" w:customStyle="1" w:styleId="freebirdformviewerviewitemsitemrequiredasterisk">
    <w:name w:val="freebirdformviewerviewitemsitemrequiredasterisk"/>
    <w:basedOn w:val="DefaultParagraphFont"/>
    <w:rsid w:val="00D5726B"/>
  </w:style>
  <w:style w:type="character" w:customStyle="1" w:styleId="quantumwizmenupaperselectcontent">
    <w:name w:val="quantumwizmenupaperselectcontent"/>
    <w:basedOn w:val="DefaultParagraphFont"/>
    <w:rsid w:val="00D5726B"/>
  </w:style>
  <w:style w:type="character" w:customStyle="1" w:styleId="appsmaterialwizbuttonpaperbuttonlabel">
    <w:name w:val="appsmaterialwizbuttonpaperbuttonlabel"/>
    <w:basedOn w:val="DefaultParagraphFont"/>
    <w:rsid w:val="00D5726B"/>
  </w:style>
  <w:style w:type="paragraph" w:customStyle="1" w:styleId="xeemf20">
    <w:name w:val="x_eemf20"/>
    <w:basedOn w:val="Normal"/>
    <w:rsid w:val="00D5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06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4327">
                  <w:marLeft w:val="0"/>
                  <w:marRight w:val="0"/>
                  <w:marTop w:val="0"/>
                  <w:marBottom w:val="150"/>
                  <w:divBdr>
                    <w:top w:val="single" w:sz="4" w:space="15" w:color="DADCE0"/>
                    <w:left w:val="single" w:sz="4" w:space="15" w:color="DADCE0"/>
                    <w:bottom w:val="single" w:sz="4" w:space="15" w:color="DADCE0"/>
                    <w:right w:val="single" w:sz="4" w:space="15" w:color="DADCE0"/>
                  </w:divBdr>
                  <w:divsChild>
                    <w:div w:id="1422793158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4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720744">
                      <w:marLeft w:val="0"/>
                      <w:marRight w:val="0"/>
                      <w:marTop w:val="100"/>
                      <w:marBottom w:val="0"/>
                      <w:divBdr>
                        <w:top w:val="single" w:sz="4" w:space="0" w:color="DADCE0"/>
                        <w:left w:val="single" w:sz="4" w:space="0" w:color="DADCE0"/>
                        <w:bottom w:val="single" w:sz="4" w:space="0" w:color="DADCE0"/>
                        <w:right w:val="single" w:sz="4" w:space="0" w:color="DADCE0"/>
                      </w:divBdr>
                      <w:divsChild>
                        <w:div w:id="112862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1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52121">
                  <w:marLeft w:val="0"/>
                  <w:marRight w:val="0"/>
                  <w:marTop w:val="0"/>
                  <w:marBottom w:val="150"/>
                  <w:divBdr>
                    <w:top w:val="single" w:sz="4" w:space="15" w:color="DADCE0"/>
                    <w:left w:val="single" w:sz="4" w:space="15" w:color="DADCE0"/>
                    <w:bottom w:val="single" w:sz="4" w:space="15" w:color="DADCE0"/>
                    <w:right w:val="single" w:sz="4" w:space="15" w:color="DADCE0"/>
                  </w:divBdr>
                  <w:divsChild>
                    <w:div w:id="100181438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9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7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8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443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6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8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1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89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24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17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3756">
                  <w:marLeft w:val="0"/>
                  <w:marRight w:val="0"/>
                  <w:marTop w:val="0"/>
                  <w:marBottom w:val="150"/>
                  <w:divBdr>
                    <w:top w:val="single" w:sz="4" w:space="15" w:color="DADCE0"/>
                    <w:left w:val="single" w:sz="4" w:space="15" w:color="DADCE0"/>
                    <w:bottom w:val="single" w:sz="4" w:space="15" w:color="DADCE0"/>
                    <w:right w:val="single" w:sz="4" w:space="15" w:color="DADCE0"/>
                  </w:divBdr>
                  <w:divsChild>
                    <w:div w:id="25683874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5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1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8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5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25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31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6469">
                  <w:marLeft w:val="0"/>
                  <w:marRight w:val="0"/>
                  <w:marTop w:val="0"/>
                  <w:marBottom w:val="150"/>
                  <w:divBdr>
                    <w:top w:val="single" w:sz="4" w:space="15" w:color="DADCE0"/>
                    <w:left w:val="single" w:sz="4" w:space="15" w:color="DADCE0"/>
                    <w:bottom w:val="single" w:sz="4" w:space="15" w:color="DADCE0"/>
                    <w:right w:val="single" w:sz="4" w:space="15" w:color="DADCE0"/>
                  </w:divBdr>
                  <w:divsChild>
                    <w:div w:id="44639101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6485260">
                      <w:marLeft w:val="0"/>
                      <w:marRight w:val="0"/>
                      <w:marTop w:val="100"/>
                      <w:marBottom w:val="0"/>
                      <w:divBdr>
                        <w:top w:val="single" w:sz="4" w:space="0" w:color="DADCE0"/>
                        <w:left w:val="single" w:sz="4" w:space="0" w:color="DADCE0"/>
                        <w:bottom w:val="single" w:sz="4" w:space="0" w:color="DADCE0"/>
                        <w:right w:val="single" w:sz="4" w:space="0" w:color="DADCE0"/>
                      </w:divBdr>
                      <w:divsChild>
                        <w:div w:id="16564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3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4692">
              <w:marLeft w:val="0"/>
              <w:marRight w:val="0"/>
              <w:marTop w:val="150"/>
              <w:marBottom w:val="150"/>
              <w:divBdr>
                <w:top w:val="single" w:sz="4" w:space="14" w:color="DADCE0"/>
                <w:left w:val="single" w:sz="4" w:space="15" w:color="DADCE0"/>
                <w:bottom w:val="single" w:sz="4" w:space="15" w:color="DADCE0"/>
                <w:right w:val="single" w:sz="4" w:space="15" w:color="DADCE0"/>
              </w:divBdr>
              <w:divsChild>
                <w:div w:id="4660957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715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1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00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0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3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85153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97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703500">
                          <w:marLeft w:val="0"/>
                          <w:marRight w:val="1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08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533932">
                          <w:marLeft w:val="0"/>
                          <w:marRight w:val="1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27</cp:revision>
  <dcterms:created xsi:type="dcterms:W3CDTF">2020-03-22T08:13:00Z</dcterms:created>
  <dcterms:modified xsi:type="dcterms:W3CDTF">2020-03-22T12:14:00Z</dcterms:modified>
</cp:coreProperties>
</file>